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BDF" w:rsidRPr="002318F2" w:rsidRDefault="00D85BDF" w:rsidP="00D85BDF">
      <w:pPr>
        <w:spacing w:line="360" w:lineRule="auto"/>
        <w:ind w:left="-284" w:firstLine="284"/>
        <w:jc w:val="center"/>
        <w:rPr>
          <w:color w:val="800000"/>
          <w:sz w:val="28"/>
          <w:szCs w:val="28"/>
        </w:rPr>
      </w:pPr>
      <w:r>
        <w:rPr>
          <w:b/>
          <w:color w:val="800000"/>
          <w:sz w:val="28"/>
          <w:szCs w:val="28"/>
        </w:rPr>
        <w:t>Инновационная и о</w:t>
      </w:r>
      <w:r w:rsidRPr="002318F2">
        <w:rPr>
          <w:b/>
          <w:color w:val="800000"/>
          <w:sz w:val="28"/>
          <w:szCs w:val="28"/>
        </w:rPr>
        <w:t>пытно-экспериментальная работа</w:t>
      </w:r>
    </w:p>
    <w:p w:rsidR="00D85BDF" w:rsidRPr="007D78E9" w:rsidRDefault="00D85BDF" w:rsidP="00D85BDF">
      <w:pPr>
        <w:spacing w:line="360" w:lineRule="auto"/>
        <w:ind w:left="-284" w:firstLine="284"/>
        <w:jc w:val="both"/>
        <w:rPr>
          <w:b/>
          <w:sz w:val="22"/>
          <w:szCs w:val="22"/>
        </w:rPr>
      </w:pPr>
      <w:r w:rsidRPr="007D78E9">
        <w:rPr>
          <w:sz w:val="22"/>
          <w:szCs w:val="22"/>
        </w:rPr>
        <w:t xml:space="preserve">В 2012-2013 учебном году педагогическим коллективом гимназии проводилась </w:t>
      </w:r>
      <w:r w:rsidRPr="007D78E9">
        <w:rPr>
          <w:b/>
          <w:sz w:val="22"/>
          <w:szCs w:val="22"/>
        </w:rPr>
        <w:t xml:space="preserve">опытно-экспериментальной работа по теме: «Интерактивная среда – условие повышения качества образования». </w:t>
      </w:r>
    </w:p>
    <w:p w:rsidR="00D85BDF" w:rsidRPr="007D78E9" w:rsidRDefault="00D85BDF" w:rsidP="00D85BDF">
      <w:pPr>
        <w:spacing w:line="360" w:lineRule="auto"/>
        <w:ind w:left="-284" w:firstLine="284"/>
        <w:jc w:val="both"/>
        <w:rPr>
          <w:sz w:val="22"/>
          <w:szCs w:val="22"/>
        </w:rPr>
      </w:pPr>
      <w:r w:rsidRPr="007D78E9">
        <w:rPr>
          <w:sz w:val="22"/>
          <w:szCs w:val="22"/>
        </w:rPr>
        <w:t>Гимназия является районной экспериментальной площадкой по данной теме.</w:t>
      </w:r>
    </w:p>
    <w:p w:rsidR="00D85BDF" w:rsidRPr="007D78E9" w:rsidRDefault="00D85BDF" w:rsidP="00D85BDF">
      <w:pPr>
        <w:spacing w:line="360" w:lineRule="auto"/>
        <w:ind w:left="-284" w:firstLine="284"/>
        <w:jc w:val="both"/>
        <w:rPr>
          <w:sz w:val="22"/>
          <w:szCs w:val="22"/>
        </w:rPr>
      </w:pPr>
      <w:r w:rsidRPr="007D78E9">
        <w:rPr>
          <w:b/>
          <w:sz w:val="22"/>
          <w:szCs w:val="22"/>
        </w:rPr>
        <w:t>Цель</w:t>
      </w:r>
      <w:r w:rsidRPr="007D78E9">
        <w:rPr>
          <w:sz w:val="22"/>
          <w:szCs w:val="22"/>
        </w:rPr>
        <w:t xml:space="preserve"> опытно-экспериментальной работы: разработка, научное обоснование и реализация </w:t>
      </w:r>
      <w:r w:rsidRPr="007D78E9">
        <w:rPr>
          <w:bCs/>
          <w:iCs/>
          <w:sz w:val="22"/>
          <w:szCs w:val="22"/>
        </w:rPr>
        <w:t>модели интерактивной среды</w:t>
      </w:r>
      <w:r w:rsidRPr="007D78E9">
        <w:rPr>
          <w:sz w:val="22"/>
          <w:szCs w:val="22"/>
        </w:rPr>
        <w:t xml:space="preserve"> образовательного учреждения, обеспечивающей </w:t>
      </w:r>
      <w:r w:rsidRPr="007D78E9">
        <w:rPr>
          <w:bCs/>
          <w:iCs/>
          <w:sz w:val="22"/>
          <w:szCs w:val="22"/>
        </w:rPr>
        <w:t>повышение качества образования</w:t>
      </w:r>
      <w:r w:rsidRPr="007D78E9">
        <w:rPr>
          <w:sz w:val="22"/>
          <w:szCs w:val="22"/>
        </w:rPr>
        <w:t xml:space="preserve"> через </w:t>
      </w:r>
      <w:r w:rsidRPr="007D78E9">
        <w:rPr>
          <w:bCs/>
          <w:iCs/>
          <w:sz w:val="22"/>
          <w:szCs w:val="22"/>
        </w:rPr>
        <w:t>естественно активное состояние</w:t>
      </w:r>
      <w:r w:rsidRPr="007D78E9">
        <w:rPr>
          <w:sz w:val="22"/>
          <w:szCs w:val="22"/>
        </w:rPr>
        <w:t xml:space="preserve"> всех субъектов образовательного процесса </w:t>
      </w:r>
    </w:p>
    <w:p w:rsidR="00D85BDF" w:rsidRPr="007D78E9" w:rsidRDefault="00D85BDF" w:rsidP="00D85BDF">
      <w:pPr>
        <w:spacing w:line="360" w:lineRule="auto"/>
        <w:ind w:left="-284" w:firstLine="284"/>
        <w:jc w:val="both"/>
        <w:rPr>
          <w:i/>
          <w:sz w:val="22"/>
          <w:szCs w:val="22"/>
        </w:rPr>
      </w:pPr>
      <w:proofErr w:type="gramStart"/>
      <w:r w:rsidRPr="007D78E9">
        <w:rPr>
          <w:sz w:val="22"/>
          <w:szCs w:val="22"/>
        </w:rPr>
        <w:t xml:space="preserve">Была разработана </w:t>
      </w:r>
      <w:r w:rsidRPr="007D78E9">
        <w:rPr>
          <w:b/>
          <w:sz w:val="22"/>
          <w:szCs w:val="22"/>
        </w:rPr>
        <w:t>Программа ОЭР гимназии</w:t>
      </w:r>
      <w:r w:rsidRPr="007D78E9">
        <w:rPr>
          <w:sz w:val="22"/>
          <w:szCs w:val="22"/>
        </w:rPr>
        <w:t xml:space="preserve"> по теме, включающая актуальность, аппарат исследования (противоречия, проблему, объект, предмет, цель, гипотезу, задачи, методы исследования), план ОЭР по этапам реализации, способы диагностики результатов. </w:t>
      </w:r>
      <w:proofErr w:type="gramEnd"/>
    </w:p>
    <w:p w:rsidR="00D85BDF" w:rsidRPr="007D78E9" w:rsidRDefault="00D85BDF" w:rsidP="00D85BDF">
      <w:pPr>
        <w:spacing w:line="360" w:lineRule="auto"/>
        <w:ind w:left="-284" w:firstLine="284"/>
        <w:jc w:val="both"/>
        <w:rPr>
          <w:sz w:val="22"/>
          <w:szCs w:val="22"/>
        </w:rPr>
      </w:pPr>
      <w:r w:rsidRPr="007D78E9">
        <w:rPr>
          <w:sz w:val="22"/>
          <w:szCs w:val="22"/>
        </w:rPr>
        <w:t xml:space="preserve">В соответствии с Программой опытно-экспериментальная работа гимназии  проводилась </w:t>
      </w:r>
      <w:r w:rsidRPr="007D78E9">
        <w:rPr>
          <w:b/>
          <w:sz w:val="22"/>
          <w:szCs w:val="22"/>
        </w:rPr>
        <w:t>по двум направлениям</w:t>
      </w:r>
      <w:r w:rsidRPr="007D78E9">
        <w:rPr>
          <w:sz w:val="22"/>
          <w:szCs w:val="22"/>
        </w:rPr>
        <w:t xml:space="preserve"> (блокам): теоретико-аналитическому и практическому.</w:t>
      </w:r>
    </w:p>
    <w:p w:rsidR="00D85BDF" w:rsidRPr="007D78E9" w:rsidRDefault="00D85BDF" w:rsidP="00D85BDF">
      <w:pPr>
        <w:spacing w:line="360" w:lineRule="auto"/>
        <w:ind w:left="-284" w:firstLine="284"/>
        <w:rPr>
          <w:b/>
          <w:sz w:val="22"/>
          <w:szCs w:val="22"/>
        </w:rPr>
      </w:pPr>
      <w:r w:rsidRPr="007D78E9">
        <w:rPr>
          <w:b/>
          <w:sz w:val="22"/>
          <w:szCs w:val="22"/>
          <w:u w:val="single"/>
        </w:rPr>
        <w:t>Задачи теоретико-аналитического блока</w:t>
      </w:r>
      <w:r w:rsidRPr="007D78E9">
        <w:rPr>
          <w:b/>
          <w:sz w:val="22"/>
          <w:szCs w:val="22"/>
        </w:rPr>
        <w:t>:</w:t>
      </w:r>
    </w:p>
    <w:p w:rsidR="00D85BDF" w:rsidRPr="007D78E9" w:rsidRDefault="00D85BDF" w:rsidP="00D85BDF">
      <w:pPr>
        <w:numPr>
          <w:ilvl w:val="0"/>
          <w:numId w:val="5"/>
        </w:numPr>
        <w:spacing w:line="360" w:lineRule="auto"/>
        <w:ind w:left="-284" w:firstLine="284"/>
        <w:jc w:val="both"/>
        <w:rPr>
          <w:sz w:val="22"/>
          <w:szCs w:val="22"/>
        </w:rPr>
      </w:pPr>
      <w:r w:rsidRPr="007D78E9">
        <w:rPr>
          <w:sz w:val="22"/>
          <w:szCs w:val="22"/>
        </w:rPr>
        <w:t>определение основных методологических подходов к решению проблемы на основе анализа научной литературы по проблеме исследования;</w:t>
      </w:r>
    </w:p>
    <w:p w:rsidR="00D85BDF" w:rsidRPr="007D78E9" w:rsidRDefault="00D85BDF" w:rsidP="00D85BDF">
      <w:pPr>
        <w:numPr>
          <w:ilvl w:val="0"/>
          <w:numId w:val="5"/>
        </w:numPr>
        <w:spacing w:line="360" w:lineRule="auto"/>
        <w:ind w:left="-284" w:firstLine="284"/>
        <w:jc w:val="both"/>
        <w:rPr>
          <w:sz w:val="22"/>
          <w:szCs w:val="22"/>
        </w:rPr>
      </w:pPr>
      <w:r w:rsidRPr="007D78E9">
        <w:rPr>
          <w:sz w:val="22"/>
          <w:szCs w:val="22"/>
        </w:rPr>
        <w:t>детальная проработка модели интерактивной среды гимназии, обеспечивающей повышение качества образования;</w:t>
      </w:r>
    </w:p>
    <w:p w:rsidR="00D85BDF" w:rsidRPr="007D78E9" w:rsidRDefault="00D85BDF" w:rsidP="00D85BDF">
      <w:pPr>
        <w:numPr>
          <w:ilvl w:val="0"/>
          <w:numId w:val="5"/>
        </w:numPr>
        <w:spacing w:line="360" w:lineRule="auto"/>
        <w:ind w:left="-284" w:firstLine="284"/>
        <w:jc w:val="both"/>
        <w:rPr>
          <w:sz w:val="22"/>
          <w:szCs w:val="22"/>
        </w:rPr>
      </w:pPr>
      <w:r w:rsidRPr="007D78E9">
        <w:rPr>
          <w:sz w:val="22"/>
          <w:szCs w:val="22"/>
        </w:rPr>
        <w:t>определение критериев оценки эффективности модели, подбор и разработка соответствующих диагностических методик;</w:t>
      </w:r>
    </w:p>
    <w:p w:rsidR="00D85BDF" w:rsidRPr="007D78E9" w:rsidRDefault="00D85BDF" w:rsidP="00D85BDF">
      <w:pPr>
        <w:numPr>
          <w:ilvl w:val="0"/>
          <w:numId w:val="5"/>
        </w:numPr>
        <w:spacing w:line="360" w:lineRule="auto"/>
        <w:ind w:left="-284" w:firstLine="284"/>
        <w:jc w:val="both"/>
        <w:rPr>
          <w:sz w:val="22"/>
          <w:szCs w:val="22"/>
        </w:rPr>
      </w:pPr>
      <w:r w:rsidRPr="007D78E9">
        <w:rPr>
          <w:sz w:val="22"/>
          <w:szCs w:val="22"/>
        </w:rPr>
        <w:t>анализ и обобщение промежуточных результатов ОЭР;</w:t>
      </w:r>
    </w:p>
    <w:p w:rsidR="00D85BDF" w:rsidRPr="007D78E9" w:rsidRDefault="00D85BDF" w:rsidP="00D85BDF">
      <w:pPr>
        <w:numPr>
          <w:ilvl w:val="0"/>
          <w:numId w:val="5"/>
        </w:numPr>
        <w:spacing w:line="360" w:lineRule="auto"/>
        <w:ind w:left="-284" w:firstLine="284"/>
        <w:jc w:val="both"/>
        <w:rPr>
          <w:sz w:val="22"/>
          <w:szCs w:val="22"/>
        </w:rPr>
      </w:pPr>
      <w:r w:rsidRPr="007D78E9">
        <w:rPr>
          <w:sz w:val="22"/>
          <w:szCs w:val="22"/>
        </w:rPr>
        <w:t xml:space="preserve">публикации по теме исследования, апробация результатов ОЭР на научно-практических конференциях и семинарах. </w:t>
      </w:r>
    </w:p>
    <w:p w:rsidR="00D85BDF" w:rsidRPr="007D78E9" w:rsidRDefault="00D85BDF" w:rsidP="00D85BDF">
      <w:pPr>
        <w:spacing w:line="360" w:lineRule="auto"/>
        <w:ind w:left="-284" w:firstLine="284"/>
        <w:rPr>
          <w:b/>
          <w:sz w:val="22"/>
          <w:szCs w:val="22"/>
        </w:rPr>
      </w:pPr>
      <w:r w:rsidRPr="007D78E9">
        <w:rPr>
          <w:b/>
          <w:sz w:val="22"/>
          <w:szCs w:val="22"/>
          <w:u w:val="single"/>
        </w:rPr>
        <w:t>Задачи практического блока</w:t>
      </w:r>
      <w:r w:rsidRPr="007D78E9">
        <w:rPr>
          <w:b/>
          <w:sz w:val="22"/>
          <w:szCs w:val="22"/>
        </w:rPr>
        <w:t>:</w:t>
      </w:r>
    </w:p>
    <w:p w:rsidR="00D85BDF" w:rsidRPr="007D78E9" w:rsidRDefault="00D85BDF" w:rsidP="00D85BDF">
      <w:pPr>
        <w:numPr>
          <w:ilvl w:val="0"/>
          <w:numId w:val="2"/>
        </w:numPr>
        <w:spacing w:line="360" w:lineRule="auto"/>
        <w:ind w:left="-284" w:firstLine="284"/>
        <w:jc w:val="both"/>
        <w:rPr>
          <w:sz w:val="22"/>
          <w:szCs w:val="22"/>
        </w:rPr>
      </w:pPr>
      <w:r w:rsidRPr="007D78E9">
        <w:rPr>
          <w:sz w:val="22"/>
          <w:szCs w:val="22"/>
        </w:rPr>
        <w:t>сбор исследовательских материалов, их обсуждение и обобщение опыта работы по реализации компонентов модели (на педагогических советах, обучающих семинарах, дне мастерства и пр.);</w:t>
      </w:r>
    </w:p>
    <w:p w:rsidR="00D85BDF" w:rsidRPr="007D78E9" w:rsidRDefault="00D85BDF" w:rsidP="00D85BDF">
      <w:pPr>
        <w:numPr>
          <w:ilvl w:val="0"/>
          <w:numId w:val="3"/>
        </w:numPr>
        <w:spacing w:line="360" w:lineRule="auto"/>
        <w:ind w:left="-284" w:firstLine="284"/>
        <w:jc w:val="both"/>
        <w:rPr>
          <w:sz w:val="22"/>
          <w:szCs w:val="22"/>
        </w:rPr>
      </w:pPr>
      <w:r w:rsidRPr="007D78E9">
        <w:rPr>
          <w:sz w:val="22"/>
          <w:szCs w:val="22"/>
        </w:rPr>
        <w:t>накопление и методическое обобщение опыта работы по созданию интерактивной среды в 4-х сферах: на уроке, в воспитательной работе, в деятельности ОДОД и деятельности педагогического коллектива;</w:t>
      </w:r>
    </w:p>
    <w:p w:rsidR="00D85BDF" w:rsidRPr="007D78E9" w:rsidRDefault="00D85BDF" w:rsidP="00D85BDF">
      <w:pPr>
        <w:numPr>
          <w:ilvl w:val="0"/>
          <w:numId w:val="4"/>
        </w:numPr>
        <w:spacing w:line="360" w:lineRule="auto"/>
        <w:ind w:left="-284" w:firstLine="284"/>
        <w:jc w:val="both"/>
        <w:rPr>
          <w:sz w:val="22"/>
          <w:szCs w:val="22"/>
        </w:rPr>
      </w:pPr>
      <w:r w:rsidRPr="007D78E9">
        <w:rPr>
          <w:sz w:val="22"/>
          <w:szCs w:val="22"/>
        </w:rPr>
        <w:t>развитие интереса у педагогического коллектива к проблеме создания интерактивной среды, стимулирование поиска наиболее эффективных технологий, методов, приемов, средств ее формирования.</w:t>
      </w:r>
    </w:p>
    <w:p w:rsidR="00D85BDF" w:rsidRPr="007D78E9" w:rsidRDefault="00D85BDF" w:rsidP="00D85BDF">
      <w:pPr>
        <w:spacing w:line="360" w:lineRule="auto"/>
        <w:ind w:left="-284" w:firstLine="284"/>
        <w:jc w:val="both"/>
        <w:rPr>
          <w:sz w:val="22"/>
          <w:szCs w:val="22"/>
        </w:rPr>
      </w:pPr>
      <w:proofErr w:type="gramStart"/>
      <w:r w:rsidRPr="007D78E9">
        <w:rPr>
          <w:sz w:val="22"/>
          <w:szCs w:val="22"/>
        </w:rPr>
        <w:t>При организации и проведении ОЭР использовались следующие</w:t>
      </w:r>
      <w:r w:rsidRPr="007D78E9">
        <w:rPr>
          <w:i/>
          <w:sz w:val="22"/>
          <w:szCs w:val="22"/>
        </w:rPr>
        <w:t xml:space="preserve"> </w:t>
      </w:r>
      <w:r w:rsidRPr="007D78E9">
        <w:rPr>
          <w:b/>
          <w:i/>
          <w:sz w:val="22"/>
          <w:szCs w:val="22"/>
        </w:rPr>
        <w:t>методы исследования</w:t>
      </w:r>
      <w:r w:rsidRPr="007D78E9">
        <w:rPr>
          <w:sz w:val="22"/>
          <w:szCs w:val="22"/>
        </w:rPr>
        <w:t>: анализ психолого-педагогической и методической литературы, моделирование, наблюдение, анализ уроков, воспитательной работы, анализ психолого-педагогической документации, анализ результатов тестирования (прежде всего.</w:t>
      </w:r>
      <w:proofErr w:type="gramEnd"/>
      <w:r w:rsidRPr="007D78E9">
        <w:rPr>
          <w:sz w:val="22"/>
          <w:szCs w:val="22"/>
        </w:rPr>
        <w:t xml:space="preserve"> </w:t>
      </w:r>
      <w:proofErr w:type="gramStart"/>
      <w:r w:rsidRPr="007D78E9">
        <w:rPr>
          <w:sz w:val="22"/>
          <w:szCs w:val="22"/>
        </w:rPr>
        <w:t>ЕГЭ), эксперимент.</w:t>
      </w:r>
      <w:proofErr w:type="gramEnd"/>
    </w:p>
    <w:p w:rsidR="00D85BDF" w:rsidRPr="007D78E9" w:rsidRDefault="00D85BDF" w:rsidP="00D85BDF">
      <w:pPr>
        <w:spacing w:line="360" w:lineRule="auto"/>
        <w:ind w:left="-284" w:firstLine="284"/>
        <w:rPr>
          <w:b/>
          <w:sz w:val="22"/>
          <w:szCs w:val="22"/>
        </w:rPr>
      </w:pPr>
      <w:r w:rsidRPr="007D78E9">
        <w:rPr>
          <w:b/>
          <w:sz w:val="22"/>
          <w:szCs w:val="22"/>
        </w:rPr>
        <w:t>Результаты теоретического осмысления проблемы</w:t>
      </w:r>
    </w:p>
    <w:p w:rsidR="00D85BDF" w:rsidRPr="007D78E9" w:rsidRDefault="00D85BDF" w:rsidP="00D85BDF">
      <w:pPr>
        <w:spacing w:line="360" w:lineRule="auto"/>
        <w:ind w:left="-284" w:firstLine="284"/>
        <w:jc w:val="both"/>
        <w:rPr>
          <w:sz w:val="22"/>
          <w:szCs w:val="22"/>
        </w:rPr>
      </w:pPr>
      <w:r w:rsidRPr="007D78E9">
        <w:rPr>
          <w:bCs/>
          <w:i/>
          <w:sz w:val="22"/>
          <w:szCs w:val="22"/>
        </w:rPr>
        <w:lastRenderedPageBreak/>
        <w:t>Интерактивная среда</w:t>
      </w:r>
      <w:r w:rsidRPr="007D78E9">
        <w:rPr>
          <w:b/>
          <w:bCs/>
          <w:sz w:val="22"/>
          <w:szCs w:val="22"/>
        </w:rPr>
        <w:t xml:space="preserve"> </w:t>
      </w:r>
      <w:r w:rsidRPr="007D78E9">
        <w:rPr>
          <w:sz w:val="22"/>
          <w:szCs w:val="22"/>
        </w:rPr>
        <w:t xml:space="preserve">– совокупность </w:t>
      </w:r>
      <w:r w:rsidRPr="007D78E9">
        <w:rPr>
          <w:bCs/>
          <w:iCs/>
          <w:sz w:val="22"/>
          <w:szCs w:val="22"/>
        </w:rPr>
        <w:t>духовных</w:t>
      </w:r>
      <w:r w:rsidRPr="007D78E9">
        <w:rPr>
          <w:sz w:val="22"/>
          <w:szCs w:val="22"/>
        </w:rPr>
        <w:t xml:space="preserve"> (ценности, психологический климат, традиции) и </w:t>
      </w:r>
      <w:r w:rsidRPr="007D78E9">
        <w:rPr>
          <w:bCs/>
          <w:iCs/>
          <w:sz w:val="22"/>
          <w:szCs w:val="22"/>
        </w:rPr>
        <w:t>материальных условий</w:t>
      </w:r>
      <w:r w:rsidRPr="007D78E9">
        <w:rPr>
          <w:sz w:val="22"/>
          <w:szCs w:val="22"/>
        </w:rPr>
        <w:t>, обеспечивающих активное взаимодействие всех участников образовательного процесса.</w:t>
      </w:r>
    </w:p>
    <w:p w:rsidR="00D85BDF" w:rsidRPr="007D78E9" w:rsidRDefault="00D85BDF" w:rsidP="00D85BDF">
      <w:pPr>
        <w:spacing w:line="360" w:lineRule="auto"/>
        <w:ind w:left="-284" w:firstLine="284"/>
        <w:jc w:val="both"/>
        <w:rPr>
          <w:sz w:val="22"/>
          <w:szCs w:val="22"/>
        </w:rPr>
      </w:pPr>
      <w:r w:rsidRPr="007D78E9">
        <w:rPr>
          <w:sz w:val="22"/>
          <w:szCs w:val="22"/>
        </w:rPr>
        <w:t xml:space="preserve">Сущностное наполнение понятия предполагает в качестве теоретического основания интегрирование трех подходов, определяющих закономерности и механизмы создания и функционирования интерактивной среды: </w:t>
      </w:r>
      <w:proofErr w:type="spellStart"/>
      <w:r w:rsidRPr="007D78E9">
        <w:rPr>
          <w:sz w:val="22"/>
          <w:szCs w:val="22"/>
        </w:rPr>
        <w:t>средовый</w:t>
      </w:r>
      <w:proofErr w:type="spellEnd"/>
      <w:r w:rsidRPr="007D78E9">
        <w:rPr>
          <w:sz w:val="22"/>
          <w:szCs w:val="22"/>
        </w:rPr>
        <w:t xml:space="preserve">, </w:t>
      </w:r>
      <w:proofErr w:type="spellStart"/>
      <w:r w:rsidRPr="007D78E9">
        <w:rPr>
          <w:sz w:val="22"/>
          <w:szCs w:val="22"/>
        </w:rPr>
        <w:t>деятельностный</w:t>
      </w:r>
      <w:proofErr w:type="spellEnd"/>
      <w:r w:rsidRPr="007D78E9">
        <w:rPr>
          <w:sz w:val="22"/>
          <w:szCs w:val="22"/>
        </w:rPr>
        <w:t xml:space="preserve"> и </w:t>
      </w:r>
      <w:proofErr w:type="spellStart"/>
      <w:r w:rsidRPr="007D78E9">
        <w:rPr>
          <w:sz w:val="22"/>
          <w:szCs w:val="22"/>
        </w:rPr>
        <w:t>личностно-ориентированнный</w:t>
      </w:r>
      <w:proofErr w:type="spellEnd"/>
      <w:r w:rsidRPr="007D78E9">
        <w:rPr>
          <w:sz w:val="22"/>
          <w:szCs w:val="22"/>
        </w:rPr>
        <w:t>.</w:t>
      </w:r>
    </w:p>
    <w:p w:rsidR="00D85BDF" w:rsidRPr="007D78E9" w:rsidRDefault="00D85BDF" w:rsidP="00D85BDF">
      <w:pPr>
        <w:spacing w:line="360" w:lineRule="auto"/>
        <w:ind w:left="-284" w:firstLine="284"/>
        <w:jc w:val="both"/>
        <w:rPr>
          <w:sz w:val="22"/>
          <w:szCs w:val="22"/>
        </w:rPr>
      </w:pPr>
      <w:r w:rsidRPr="007D78E9">
        <w:rPr>
          <w:bCs/>
          <w:sz w:val="22"/>
          <w:szCs w:val="22"/>
        </w:rPr>
        <w:t>К особенностям взаимодействия участников образовательного процесса в интерактивной среде следует отнести:</w:t>
      </w:r>
    </w:p>
    <w:p w:rsidR="00D85BDF" w:rsidRPr="007D78E9" w:rsidRDefault="00D85BDF" w:rsidP="00D85BDF">
      <w:pPr>
        <w:numPr>
          <w:ilvl w:val="0"/>
          <w:numId w:val="6"/>
        </w:numPr>
        <w:tabs>
          <w:tab w:val="num" w:pos="360"/>
        </w:tabs>
        <w:spacing w:line="360" w:lineRule="auto"/>
        <w:ind w:left="-284" w:firstLine="284"/>
        <w:jc w:val="both"/>
        <w:rPr>
          <w:sz w:val="22"/>
          <w:szCs w:val="22"/>
        </w:rPr>
      </w:pPr>
      <w:r w:rsidRPr="007D78E9">
        <w:rPr>
          <w:sz w:val="22"/>
          <w:szCs w:val="22"/>
        </w:rPr>
        <w:t xml:space="preserve">вовлеченность всех школьников в процесс познания и самосовершенствования, сопровождаемый их </w:t>
      </w:r>
      <w:r w:rsidRPr="007D78E9">
        <w:rPr>
          <w:bCs/>
          <w:iCs/>
          <w:sz w:val="22"/>
          <w:szCs w:val="22"/>
        </w:rPr>
        <w:t xml:space="preserve">рефлексией </w:t>
      </w:r>
      <w:r w:rsidRPr="007D78E9">
        <w:rPr>
          <w:sz w:val="22"/>
          <w:szCs w:val="22"/>
        </w:rPr>
        <w:t>по пониманию и принятию</w:t>
      </w:r>
      <w:r w:rsidRPr="007D78E9">
        <w:rPr>
          <w:iCs/>
          <w:sz w:val="22"/>
          <w:szCs w:val="22"/>
        </w:rPr>
        <w:t xml:space="preserve"> знаний, осмыслению жизненного опыта</w:t>
      </w:r>
      <w:r w:rsidRPr="007D78E9">
        <w:rPr>
          <w:sz w:val="22"/>
          <w:szCs w:val="22"/>
        </w:rPr>
        <w:t xml:space="preserve">; </w:t>
      </w:r>
    </w:p>
    <w:p w:rsidR="00D85BDF" w:rsidRPr="007D78E9" w:rsidRDefault="00D85BDF" w:rsidP="00D85BDF">
      <w:pPr>
        <w:numPr>
          <w:ilvl w:val="0"/>
          <w:numId w:val="6"/>
        </w:numPr>
        <w:tabs>
          <w:tab w:val="num" w:pos="360"/>
        </w:tabs>
        <w:spacing w:line="360" w:lineRule="auto"/>
        <w:ind w:left="-284" w:firstLine="284"/>
        <w:jc w:val="both"/>
        <w:rPr>
          <w:sz w:val="22"/>
          <w:szCs w:val="22"/>
        </w:rPr>
      </w:pPr>
      <w:r w:rsidRPr="007D78E9">
        <w:rPr>
          <w:sz w:val="22"/>
          <w:szCs w:val="22"/>
        </w:rPr>
        <w:t xml:space="preserve">создание </w:t>
      </w:r>
      <w:r w:rsidRPr="007D78E9">
        <w:rPr>
          <w:bCs/>
          <w:iCs/>
          <w:sz w:val="22"/>
          <w:szCs w:val="22"/>
        </w:rPr>
        <w:t>комфортных условий</w:t>
      </w:r>
      <w:r w:rsidRPr="007D78E9">
        <w:rPr>
          <w:sz w:val="22"/>
          <w:szCs w:val="22"/>
        </w:rPr>
        <w:t xml:space="preserve">, при которых школьники чувствуют свою </w:t>
      </w:r>
      <w:r w:rsidRPr="007D78E9">
        <w:rPr>
          <w:iCs/>
          <w:sz w:val="22"/>
          <w:szCs w:val="22"/>
        </w:rPr>
        <w:t xml:space="preserve">успешность, </w:t>
      </w:r>
      <w:r w:rsidRPr="007D78E9">
        <w:rPr>
          <w:bCs/>
          <w:iCs/>
          <w:sz w:val="22"/>
          <w:szCs w:val="22"/>
        </w:rPr>
        <w:t>интеллектуальную состоятельность</w:t>
      </w:r>
      <w:r w:rsidRPr="007D78E9">
        <w:rPr>
          <w:sz w:val="22"/>
          <w:szCs w:val="22"/>
        </w:rPr>
        <w:t>.</w:t>
      </w:r>
    </w:p>
    <w:p w:rsidR="00D85BDF" w:rsidRPr="007D78E9" w:rsidRDefault="00D85BDF" w:rsidP="00D85BDF">
      <w:pPr>
        <w:spacing w:line="360" w:lineRule="auto"/>
        <w:ind w:left="-284" w:firstLine="284"/>
        <w:jc w:val="both"/>
        <w:rPr>
          <w:sz w:val="22"/>
          <w:szCs w:val="22"/>
        </w:rPr>
      </w:pPr>
      <w:r w:rsidRPr="007D78E9">
        <w:rPr>
          <w:b/>
          <w:i/>
          <w:sz w:val="22"/>
          <w:szCs w:val="22"/>
        </w:rPr>
        <w:t xml:space="preserve">Создание </w:t>
      </w:r>
      <w:r w:rsidRPr="007D78E9">
        <w:rPr>
          <w:b/>
          <w:bCs/>
          <w:i/>
          <w:iCs/>
          <w:sz w:val="22"/>
          <w:szCs w:val="22"/>
        </w:rPr>
        <w:t>интерактивной среды</w:t>
      </w:r>
      <w:r w:rsidRPr="007D78E9">
        <w:rPr>
          <w:b/>
          <w:i/>
          <w:sz w:val="22"/>
          <w:szCs w:val="22"/>
        </w:rPr>
        <w:t xml:space="preserve"> </w:t>
      </w:r>
      <w:r w:rsidRPr="007D78E9">
        <w:rPr>
          <w:b/>
          <w:i/>
          <w:iCs/>
          <w:sz w:val="22"/>
          <w:szCs w:val="22"/>
        </w:rPr>
        <w:t>обеспечивает погружение школьника в интерактивное взаимодействие</w:t>
      </w:r>
      <w:r w:rsidRPr="007D78E9">
        <w:rPr>
          <w:b/>
          <w:i/>
          <w:sz w:val="22"/>
          <w:szCs w:val="22"/>
        </w:rPr>
        <w:t xml:space="preserve">, воспринимаемое им как </w:t>
      </w:r>
      <w:r w:rsidRPr="007D78E9">
        <w:rPr>
          <w:b/>
          <w:i/>
          <w:iCs/>
          <w:sz w:val="22"/>
          <w:szCs w:val="22"/>
        </w:rPr>
        <w:t>естественное</w:t>
      </w:r>
      <w:r w:rsidRPr="007D78E9">
        <w:rPr>
          <w:b/>
          <w:i/>
          <w:sz w:val="22"/>
          <w:szCs w:val="22"/>
        </w:rPr>
        <w:t xml:space="preserve"> состояние</w:t>
      </w:r>
      <w:r w:rsidRPr="007D78E9">
        <w:rPr>
          <w:sz w:val="22"/>
          <w:szCs w:val="22"/>
        </w:rPr>
        <w:t xml:space="preserve">, что способствует </w:t>
      </w:r>
      <w:r w:rsidRPr="007D78E9">
        <w:rPr>
          <w:b/>
          <w:i/>
          <w:sz w:val="22"/>
          <w:szCs w:val="22"/>
        </w:rPr>
        <w:t>развитию его активной субъектной позиции</w:t>
      </w:r>
      <w:r w:rsidRPr="007D78E9">
        <w:rPr>
          <w:sz w:val="22"/>
          <w:szCs w:val="22"/>
        </w:rPr>
        <w:t xml:space="preserve"> в педагогическом процессе и, как следствие, </w:t>
      </w:r>
      <w:r w:rsidRPr="007D78E9">
        <w:rPr>
          <w:b/>
          <w:i/>
          <w:sz w:val="22"/>
          <w:szCs w:val="22"/>
        </w:rPr>
        <w:t>повышению качества образования</w:t>
      </w:r>
      <w:r w:rsidRPr="007D78E9">
        <w:rPr>
          <w:iCs/>
          <w:sz w:val="22"/>
          <w:szCs w:val="22"/>
        </w:rPr>
        <w:t>.</w:t>
      </w:r>
      <w:r w:rsidRPr="007D78E9">
        <w:rPr>
          <w:sz w:val="22"/>
          <w:szCs w:val="22"/>
        </w:rPr>
        <w:t xml:space="preserve"> </w:t>
      </w:r>
    </w:p>
    <w:p w:rsidR="00D85BDF" w:rsidRPr="002318F2" w:rsidRDefault="00D85BDF" w:rsidP="00D85BDF">
      <w:pPr>
        <w:spacing w:line="360" w:lineRule="auto"/>
        <w:ind w:left="-284" w:firstLine="284"/>
        <w:rPr>
          <w:b/>
          <w:bCs/>
          <w:sz w:val="22"/>
          <w:szCs w:val="22"/>
        </w:rPr>
      </w:pPr>
      <w:r>
        <w:rPr>
          <w:b/>
          <w:bCs/>
          <w:sz w:val="22"/>
          <w:szCs w:val="22"/>
        </w:rPr>
        <w:t>Создана м</w:t>
      </w:r>
      <w:r w:rsidRPr="007D78E9">
        <w:rPr>
          <w:b/>
          <w:bCs/>
          <w:sz w:val="22"/>
          <w:szCs w:val="22"/>
        </w:rPr>
        <w:t>одель интерактивной среды гимназии</w:t>
      </w:r>
      <w:r>
        <w:rPr>
          <w:b/>
          <w:bCs/>
          <w:sz w:val="22"/>
          <w:szCs w:val="22"/>
        </w:rPr>
        <w:t xml:space="preserve">,  которая </w:t>
      </w:r>
      <w:r w:rsidRPr="007D78E9">
        <w:rPr>
          <w:bCs/>
          <w:sz w:val="22"/>
          <w:szCs w:val="22"/>
        </w:rPr>
        <w:t xml:space="preserve">включает в себя четыре блока: интерактивная среда </w:t>
      </w:r>
      <w:r w:rsidRPr="007D78E9">
        <w:rPr>
          <w:bCs/>
          <w:iCs/>
          <w:sz w:val="22"/>
          <w:szCs w:val="22"/>
        </w:rPr>
        <w:t>на уроках и во внеурочной деятельности, в деятельности отделения дополнительного образования детей (ОДОД), в воспитательной деятельности, в деятельности педагогического коллектива, а также отражает в</w:t>
      </w:r>
      <w:r w:rsidRPr="007D78E9">
        <w:rPr>
          <w:sz w:val="22"/>
          <w:szCs w:val="22"/>
        </w:rPr>
        <w:t xml:space="preserve">заимодействие с внешней </w:t>
      </w:r>
      <w:proofErr w:type="spellStart"/>
      <w:r w:rsidRPr="007D78E9">
        <w:rPr>
          <w:sz w:val="22"/>
          <w:szCs w:val="22"/>
        </w:rPr>
        <w:t>социокультурной</w:t>
      </w:r>
      <w:proofErr w:type="spellEnd"/>
      <w:r w:rsidRPr="007D78E9">
        <w:rPr>
          <w:sz w:val="22"/>
          <w:szCs w:val="22"/>
        </w:rPr>
        <w:t xml:space="preserve"> средой.</w:t>
      </w:r>
    </w:p>
    <w:p w:rsidR="00D85BDF" w:rsidRPr="007D78E9" w:rsidRDefault="00D85BDF" w:rsidP="00D85BDF">
      <w:pPr>
        <w:numPr>
          <w:ilvl w:val="0"/>
          <w:numId w:val="9"/>
        </w:numPr>
        <w:tabs>
          <w:tab w:val="clear" w:pos="720"/>
        </w:tabs>
        <w:spacing w:line="360" w:lineRule="auto"/>
        <w:ind w:left="-284" w:firstLine="284"/>
        <w:jc w:val="both"/>
        <w:rPr>
          <w:b/>
          <w:sz w:val="22"/>
          <w:szCs w:val="22"/>
        </w:rPr>
      </w:pPr>
    </w:p>
    <w:p w:rsidR="00D85BDF" w:rsidRPr="007D78E9" w:rsidRDefault="00D85BDF" w:rsidP="00D85BDF">
      <w:pPr>
        <w:spacing w:line="360" w:lineRule="auto"/>
        <w:ind w:left="-284" w:firstLine="284"/>
        <w:jc w:val="center"/>
        <w:rPr>
          <w:b/>
          <w:sz w:val="22"/>
          <w:szCs w:val="22"/>
        </w:rPr>
      </w:pPr>
      <w:r w:rsidRPr="007D78E9">
        <w:rPr>
          <w:b/>
          <w:sz w:val="22"/>
          <w:szCs w:val="22"/>
        </w:rPr>
        <w:t>Практические результаты ОЭР</w:t>
      </w:r>
    </w:p>
    <w:p w:rsidR="00D85BDF" w:rsidRPr="007D78E9" w:rsidRDefault="00D85BDF" w:rsidP="00D85BDF">
      <w:pPr>
        <w:spacing w:line="360" w:lineRule="auto"/>
        <w:ind w:left="-284" w:firstLine="284"/>
        <w:jc w:val="both"/>
        <w:rPr>
          <w:bCs/>
          <w:sz w:val="22"/>
          <w:szCs w:val="22"/>
        </w:rPr>
      </w:pPr>
      <w:r w:rsidRPr="007D78E9">
        <w:rPr>
          <w:bCs/>
          <w:sz w:val="22"/>
          <w:szCs w:val="22"/>
        </w:rPr>
        <w:t>ОЭР гимназии началась с</w:t>
      </w:r>
      <w:r w:rsidRPr="007D78E9">
        <w:rPr>
          <w:b/>
          <w:bCs/>
          <w:sz w:val="22"/>
          <w:szCs w:val="22"/>
        </w:rPr>
        <w:t xml:space="preserve"> </w:t>
      </w:r>
      <w:r w:rsidRPr="007D78E9">
        <w:rPr>
          <w:bCs/>
          <w:sz w:val="22"/>
          <w:szCs w:val="22"/>
        </w:rPr>
        <w:t>инновационного проекта</w:t>
      </w:r>
      <w:r w:rsidRPr="007D78E9">
        <w:rPr>
          <w:b/>
          <w:bCs/>
          <w:sz w:val="22"/>
          <w:szCs w:val="22"/>
        </w:rPr>
        <w:t xml:space="preserve"> «Духовность, интеллект и вдохновение»:</w:t>
      </w:r>
      <w:r w:rsidRPr="007D78E9">
        <w:rPr>
          <w:sz w:val="22"/>
          <w:szCs w:val="22"/>
        </w:rPr>
        <w:t xml:space="preserve"> Интерактивная среда – условие повышения качества образования </w:t>
      </w:r>
      <w:r w:rsidRPr="007D78E9">
        <w:rPr>
          <w:b/>
          <w:bCs/>
          <w:sz w:val="22"/>
          <w:szCs w:val="22"/>
        </w:rPr>
        <w:t>(</w:t>
      </w:r>
      <w:smartTag w:uri="urn:schemas-microsoft-com:office:smarttags" w:element="metricconverter">
        <w:smartTagPr>
          <w:attr w:name="ProductID" w:val="2009 г"/>
        </w:smartTagPr>
        <w:r w:rsidRPr="007D78E9">
          <w:rPr>
            <w:b/>
            <w:bCs/>
            <w:sz w:val="22"/>
            <w:szCs w:val="22"/>
          </w:rPr>
          <w:t>2009 г</w:t>
        </w:r>
      </w:smartTag>
      <w:r w:rsidRPr="007D78E9">
        <w:rPr>
          <w:b/>
          <w:bCs/>
          <w:sz w:val="22"/>
          <w:szCs w:val="22"/>
        </w:rPr>
        <w:t xml:space="preserve">.), </w:t>
      </w:r>
      <w:r w:rsidRPr="007D78E9">
        <w:rPr>
          <w:bCs/>
          <w:sz w:val="22"/>
          <w:szCs w:val="22"/>
        </w:rPr>
        <w:t>ставшего победителем конкурса образовательных учреждений Национального приоритетного проекта «Образование». Идеи проекта составили основу Программы ОЭР. Для ее реализации потребовалась разработка инновационных проектов, дополняющих, расширяющих работу по программе. Поэтому одним из важных практических результатов ОЭР в 2012, 2013 годах следует считать разработку и реализацию проектов:</w:t>
      </w:r>
    </w:p>
    <w:p w:rsidR="00D85BDF" w:rsidRPr="007D78E9" w:rsidRDefault="00D85BDF" w:rsidP="00D85BDF">
      <w:pPr>
        <w:numPr>
          <w:ilvl w:val="0"/>
          <w:numId w:val="7"/>
        </w:numPr>
        <w:spacing w:line="360" w:lineRule="auto"/>
        <w:ind w:left="-284" w:firstLine="284"/>
        <w:jc w:val="both"/>
        <w:rPr>
          <w:b/>
          <w:bCs/>
          <w:sz w:val="22"/>
          <w:szCs w:val="22"/>
        </w:rPr>
      </w:pPr>
      <w:r w:rsidRPr="007D78E9">
        <w:rPr>
          <w:b/>
          <w:bCs/>
          <w:i/>
          <w:sz w:val="22"/>
          <w:szCs w:val="22"/>
        </w:rPr>
        <w:t xml:space="preserve"> «Интерактивная среда гимназии: обучение, развитие, социализация»</w:t>
      </w:r>
      <w:r w:rsidRPr="007D78E9">
        <w:rPr>
          <w:b/>
          <w:bCs/>
          <w:sz w:val="22"/>
          <w:szCs w:val="22"/>
        </w:rPr>
        <w:t xml:space="preserve"> </w:t>
      </w:r>
      <w:r w:rsidRPr="007D78E9">
        <w:rPr>
          <w:sz w:val="22"/>
          <w:szCs w:val="22"/>
        </w:rPr>
        <w:t xml:space="preserve">Интерактивная среда </w:t>
      </w:r>
      <w:r w:rsidRPr="007D78E9">
        <w:rPr>
          <w:b/>
          <w:i/>
          <w:sz w:val="22"/>
          <w:szCs w:val="22"/>
        </w:rPr>
        <w:t>начальной</w:t>
      </w:r>
      <w:r w:rsidRPr="007D78E9">
        <w:rPr>
          <w:sz w:val="22"/>
          <w:szCs w:val="22"/>
        </w:rPr>
        <w:t xml:space="preserve"> школы – условие формирования основ компетентной личности </w:t>
      </w:r>
      <w:r w:rsidRPr="007D78E9">
        <w:rPr>
          <w:b/>
          <w:bCs/>
          <w:sz w:val="22"/>
          <w:szCs w:val="22"/>
        </w:rPr>
        <w:t>(</w:t>
      </w:r>
      <w:smartTag w:uri="urn:schemas-microsoft-com:office:smarttags" w:element="metricconverter">
        <w:smartTagPr>
          <w:attr w:name="ProductID" w:val="2012 г"/>
        </w:smartTagPr>
        <w:r w:rsidRPr="007D78E9">
          <w:rPr>
            <w:b/>
            <w:bCs/>
            <w:sz w:val="22"/>
            <w:szCs w:val="22"/>
          </w:rPr>
          <w:t>2012 г</w:t>
        </w:r>
      </w:smartTag>
      <w:r w:rsidRPr="007D78E9">
        <w:rPr>
          <w:b/>
          <w:bCs/>
          <w:sz w:val="22"/>
          <w:szCs w:val="22"/>
        </w:rPr>
        <w:t>.)</w:t>
      </w:r>
    </w:p>
    <w:p w:rsidR="00D85BDF" w:rsidRPr="007D78E9" w:rsidRDefault="00D85BDF" w:rsidP="00D85BDF">
      <w:pPr>
        <w:numPr>
          <w:ilvl w:val="0"/>
          <w:numId w:val="7"/>
        </w:numPr>
        <w:spacing w:line="360" w:lineRule="auto"/>
        <w:ind w:left="-284" w:firstLine="284"/>
        <w:jc w:val="both"/>
        <w:rPr>
          <w:sz w:val="22"/>
          <w:szCs w:val="22"/>
        </w:rPr>
      </w:pPr>
      <w:r w:rsidRPr="007D78E9">
        <w:rPr>
          <w:b/>
          <w:bCs/>
          <w:i/>
          <w:sz w:val="22"/>
          <w:szCs w:val="22"/>
        </w:rPr>
        <w:t>Обучение в творческом общении</w:t>
      </w:r>
      <w:r w:rsidRPr="007D78E9">
        <w:rPr>
          <w:b/>
          <w:bCs/>
          <w:sz w:val="22"/>
          <w:szCs w:val="22"/>
        </w:rPr>
        <w:t xml:space="preserve"> - </w:t>
      </w:r>
      <w:r w:rsidRPr="007D78E9">
        <w:rPr>
          <w:sz w:val="22"/>
          <w:szCs w:val="22"/>
        </w:rPr>
        <w:t xml:space="preserve">создание учебно-методического пособия по созданию интерактивной среды в процессе мастерских </w:t>
      </w:r>
      <w:r w:rsidRPr="007D78E9">
        <w:rPr>
          <w:b/>
          <w:bCs/>
          <w:sz w:val="22"/>
          <w:szCs w:val="22"/>
        </w:rPr>
        <w:t>(</w:t>
      </w:r>
      <w:smartTag w:uri="urn:schemas-microsoft-com:office:smarttags" w:element="metricconverter">
        <w:smartTagPr>
          <w:attr w:name="ProductID" w:val="2012 г"/>
        </w:smartTagPr>
        <w:r w:rsidRPr="007D78E9">
          <w:rPr>
            <w:b/>
            <w:bCs/>
            <w:sz w:val="22"/>
            <w:szCs w:val="22"/>
          </w:rPr>
          <w:t>2012 г</w:t>
        </w:r>
      </w:smartTag>
      <w:r w:rsidRPr="007D78E9">
        <w:rPr>
          <w:b/>
          <w:bCs/>
          <w:sz w:val="22"/>
          <w:szCs w:val="22"/>
        </w:rPr>
        <w:t>.)</w:t>
      </w:r>
    </w:p>
    <w:p w:rsidR="00D85BDF" w:rsidRPr="007D78E9" w:rsidRDefault="00D85BDF" w:rsidP="00D85BDF">
      <w:pPr>
        <w:numPr>
          <w:ilvl w:val="0"/>
          <w:numId w:val="8"/>
        </w:numPr>
        <w:spacing w:line="360" w:lineRule="auto"/>
        <w:ind w:left="-284" w:firstLine="284"/>
        <w:jc w:val="both"/>
        <w:rPr>
          <w:sz w:val="22"/>
          <w:szCs w:val="22"/>
        </w:rPr>
      </w:pPr>
      <w:r w:rsidRPr="007D78E9">
        <w:rPr>
          <w:b/>
          <w:bCs/>
          <w:i/>
          <w:sz w:val="22"/>
          <w:szCs w:val="22"/>
        </w:rPr>
        <w:t>«РОСТ»</w:t>
      </w:r>
      <w:r w:rsidRPr="007D78E9">
        <w:rPr>
          <w:b/>
          <w:bCs/>
          <w:sz w:val="22"/>
          <w:szCs w:val="22"/>
        </w:rPr>
        <w:t xml:space="preserve"> Система </w:t>
      </w:r>
      <w:r w:rsidRPr="007D78E9">
        <w:rPr>
          <w:bCs/>
          <w:sz w:val="22"/>
          <w:szCs w:val="22"/>
        </w:rPr>
        <w:t xml:space="preserve">персонифицированного  учета </w:t>
      </w:r>
      <w:proofErr w:type="spellStart"/>
      <w:r w:rsidRPr="007D78E9">
        <w:rPr>
          <w:bCs/>
          <w:sz w:val="22"/>
          <w:szCs w:val="22"/>
        </w:rPr>
        <w:t>внеучебных</w:t>
      </w:r>
      <w:proofErr w:type="spellEnd"/>
      <w:r w:rsidRPr="007D78E9">
        <w:rPr>
          <w:bCs/>
          <w:sz w:val="22"/>
          <w:szCs w:val="22"/>
        </w:rPr>
        <w:t xml:space="preserve"> достижений ученика</w:t>
      </w:r>
      <w:r w:rsidRPr="007D78E9">
        <w:rPr>
          <w:b/>
          <w:bCs/>
          <w:sz w:val="22"/>
          <w:szCs w:val="22"/>
        </w:rPr>
        <w:t xml:space="preserve"> (</w:t>
      </w:r>
      <w:smartTag w:uri="urn:schemas-microsoft-com:office:smarttags" w:element="metricconverter">
        <w:smartTagPr>
          <w:attr w:name="ProductID" w:val="2013 г"/>
        </w:smartTagPr>
        <w:r w:rsidRPr="007D78E9">
          <w:rPr>
            <w:b/>
            <w:bCs/>
            <w:sz w:val="22"/>
            <w:szCs w:val="22"/>
          </w:rPr>
          <w:t>2013 г</w:t>
        </w:r>
      </w:smartTag>
      <w:r w:rsidRPr="007D78E9">
        <w:rPr>
          <w:b/>
          <w:bCs/>
          <w:sz w:val="22"/>
          <w:szCs w:val="22"/>
        </w:rPr>
        <w:t>.)</w:t>
      </w:r>
    </w:p>
    <w:p w:rsidR="00D85BDF" w:rsidRPr="007D78E9" w:rsidRDefault="00D85BDF" w:rsidP="00D85BDF">
      <w:pPr>
        <w:spacing w:line="360" w:lineRule="auto"/>
        <w:ind w:left="-284" w:firstLine="284"/>
        <w:jc w:val="both"/>
        <w:rPr>
          <w:sz w:val="22"/>
          <w:szCs w:val="22"/>
        </w:rPr>
      </w:pPr>
      <w:r w:rsidRPr="007D78E9">
        <w:rPr>
          <w:b/>
          <w:sz w:val="22"/>
          <w:szCs w:val="22"/>
        </w:rPr>
        <w:t>Организация учебно-исследовательской деятельности учащихся</w:t>
      </w:r>
    </w:p>
    <w:p w:rsidR="00D85BDF" w:rsidRPr="007D78E9" w:rsidRDefault="00D85BDF" w:rsidP="00D85BDF">
      <w:pPr>
        <w:spacing w:line="360" w:lineRule="auto"/>
        <w:ind w:left="-284" w:firstLine="284"/>
        <w:jc w:val="both"/>
        <w:rPr>
          <w:sz w:val="22"/>
          <w:szCs w:val="22"/>
        </w:rPr>
      </w:pPr>
      <w:r w:rsidRPr="007D78E9">
        <w:rPr>
          <w:sz w:val="22"/>
          <w:szCs w:val="22"/>
        </w:rPr>
        <w:t>Основными направлениями учебно-исследовательской  деятельности учащихся были:</w:t>
      </w:r>
    </w:p>
    <w:p w:rsidR="00D85BDF" w:rsidRPr="007D78E9" w:rsidRDefault="00D85BDF" w:rsidP="00D85BDF">
      <w:pPr>
        <w:spacing w:line="360" w:lineRule="auto"/>
        <w:ind w:left="-284" w:firstLine="284"/>
        <w:jc w:val="both"/>
        <w:rPr>
          <w:sz w:val="22"/>
          <w:szCs w:val="22"/>
        </w:rPr>
      </w:pPr>
      <w:r w:rsidRPr="007D78E9">
        <w:rPr>
          <w:sz w:val="22"/>
          <w:szCs w:val="22"/>
        </w:rPr>
        <w:t>- помощь в выборе темы исследования, консультирование по ее разработке;</w:t>
      </w:r>
    </w:p>
    <w:p w:rsidR="00D85BDF" w:rsidRPr="007D78E9" w:rsidRDefault="00D85BDF" w:rsidP="00D85BDF">
      <w:pPr>
        <w:spacing w:line="360" w:lineRule="auto"/>
        <w:ind w:left="-284" w:firstLine="284"/>
        <w:jc w:val="both"/>
        <w:rPr>
          <w:sz w:val="22"/>
          <w:szCs w:val="22"/>
        </w:rPr>
      </w:pPr>
      <w:r w:rsidRPr="007D78E9">
        <w:rPr>
          <w:sz w:val="22"/>
          <w:szCs w:val="22"/>
        </w:rPr>
        <w:t>- обучение методологии исследования;</w:t>
      </w:r>
    </w:p>
    <w:p w:rsidR="00D85BDF" w:rsidRPr="007D78E9" w:rsidRDefault="00D85BDF" w:rsidP="00D85BDF">
      <w:pPr>
        <w:spacing w:line="360" w:lineRule="auto"/>
        <w:ind w:left="-284" w:firstLine="284"/>
        <w:jc w:val="both"/>
        <w:rPr>
          <w:sz w:val="22"/>
          <w:szCs w:val="22"/>
        </w:rPr>
      </w:pPr>
      <w:r w:rsidRPr="007D78E9">
        <w:rPr>
          <w:sz w:val="22"/>
          <w:szCs w:val="22"/>
        </w:rPr>
        <w:lastRenderedPageBreak/>
        <w:t>- создание условий для апробации результатов исследования и их публикации.</w:t>
      </w:r>
    </w:p>
    <w:p w:rsidR="00D85BDF" w:rsidRPr="007D78E9" w:rsidRDefault="00D85BDF" w:rsidP="00D85BDF">
      <w:pPr>
        <w:spacing w:line="360" w:lineRule="auto"/>
        <w:ind w:left="-284" w:firstLine="284"/>
        <w:jc w:val="both"/>
        <w:rPr>
          <w:sz w:val="22"/>
          <w:szCs w:val="22"/>
        </w:rPr>
      </w:pPr>
      <w:r w:rsidRPr="007D78E9">
        <w:rPr>
          <w:sz w:val="22"/>
          <w:szCs w:val="22"/>
        </w:rPr>
        <w:t xml:space="preserve">План научно-исследовательской деятельности учащихся в основном выполнен. Согласно плану проводились собрания УНИО, Ломоносовские чтения,  принимались участия в различных научно-практических конференциях. </w:t>
      </w:r>
    </w:p>
    <w:p w:rsidR="00D85BDF" w:rsidRPr="007D78E9" w:rsidRDefault="00D85BDF" w:rsidP="00D85BDF">
      <w:pPr>
        <w:spacing w:line="360" w:lineRule="auto"/>
        <w:ind w:left="-284" w:firstLine="284"/>
        <w:jc w:val="both"/>
        <w:rPr>
          <w:sz w:val="22"/>
          <w:szCs w:val="22"/>
        </w:rPr>
      </w:pPr>
      <w:r w:rsidRPr="007D78E9">
        <w:rPr>
          <w:sz w:val="22"/>
          <w:szCs w:val="22"/>
        </w:rPr>
        <w:t>Успешно выступили на « Конференции победителей» (девятых ученических чтениях ассоциации) и наши учащиеся.</w:t>
      </w:r>
    </w:p>
    <w:p w:rsidR="00D85BDF" w:rsidRPr="007D78E9" w:rsidRDefault="00D85BDF" w:rsidP="00D85BDF">
      <w:pPr>
        <w:spacing w:line="360" w:lineRule="auto"/>
        <w:ind w:left="-284" w:firstLine="284"/>
        <w:jc w:val="both"/>
        <w:rPr>
          <w:sz w:val="22"/>
          <w:szCs w:val="22"/>
        </w:rPr>
      </w:pPr>
      <w:r w:rsidRPr="007D78E9">
        <w:rPr>
          <w:sz w:val="22"/>
          <w:szCs w:val="22"/>
        </w:rPr>
        <w:t>На XVII</w:t>
      </w:r>
      <w:r w:rsidRPr="007D78E9">
        <w:rPr>
          <w:sz w:val="22"/>
          <w:szCs w:val="22"/>
          <w:lang w:val="en-US"/>
        </w:rPr>
        <w:t>I</w:t>
      </w:r>
      <w:r w:rsidRPr="007D78E9">
        <w:rPr>
          <w:sz w:val="22"/>
          <w:szCs w:val="22"/>
        </w:rPr>
        <w:t xml:space="preserve"> городской научно-практической конференции  старшеклассников «</w:t>
      </w:r>
      <w:proofErr w:type="spellStart"/>
      <w:r w:rsidRPr="007D78E9">
        <w:rPr>
          <w:sz w:val="22"/>
          <w:szCs w:val="22"/>
        </w:rPr>
        <w:t>Царскосельские</w:t>
      </w:r>
      <w:proofErr w:type="spellEnd"/>
      <w:r w:rsidRPr="007D78E9">
        <w:rPr>
          <w:sz w:val="22"/>
          <w:szCs w:val="22"/>
        </w:rPr>
        <w:t xml:space="preserve"> старты», которая проводилась  в марте 2013 года,  старшеклассники гимназии принимали активное участие.</w:t>
      </w:r>
    </w:p>
    <w:p w:rsidR="00D85BDF" w:rsidRPr="00935076" w:rsidRDefault="00D85BDF" w:rsidP="00D85BDF"/>
    <w:p w:rsidR="009A59B8" w:rsidRPr="00D85BDF" w:rsidRDefault="009A59B8" w:rsidP="00D85BDF"/>
    <w:sectPr w:rsidR="009A59B8" w:rsidRPr="00D85BDF" w:rsidSect="00F964B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DE3"/>
    <w:multiLevelType w:val="hybridMultilevel"/>
    <w:tmpl w:val="E21015BC"/>
    <w:lvl w:ilvl="0" w:tplc="0BE496C4">
      <w:start w:val="1"/>
      <w:numFmt w:val="bullet"/>
      <w:lvlText w:val=""/>
      <w:lvlJc w:val="left"/>
      <w:pPr>
        <w:tabs>
          <w:tab w:val="num" w:pos="720"/>
        </w:tabs>
        <w:ind w:left="720" w:hanging="360"/>
      </w:pPr>
      <w:rPr>
        <w:rFonts w:ascii="Wingdings" w:hAnsi="Wingdings" w:hint="default"/>
      </w:rPr>
    </w:lvl>
    <w:lvl w:ilvl="1" w:tplc="4AB8E2F4" w:tentative="1">
      <w:start w:val="1"/>
      <w:numFmt w:val="bullet"/>
      <w:lvlText w:val=""/>
      <w:lvlJc w:val="left"/>
      <w:pPr>
        <w:tabs>
          <w:tab w:val="num" w:pos="1440"/>
        </w:tabs>
        <w:ind w:left="1440" w:hanging="360"/>
      </w:pPr>
      <w:rPr>
        <w:rFonts w:ascii="Wingdings" w:hAnsi="Wingdings" w:hint="default"/>
      </w:rPr>
    </w:lvl>
    <w:lvl w:ilvl="2" w:tplc="3684E0EE" w:tentative="1">
      <w:start w:val="1"/>
      <w:numFmt w:val="bullet"/>
      <w:lvlText w:val=""/>
      <w:lvlJc w:val="left"/>
      <w:pPr>
        <w:tabs>
          <w:tab w:val="num" w:pos="2160"/>
        </w:tabs>
        <w:ind w:left="2160" w:hanging="360"/>
      </w:pPr>
      <w:rPr>
        <w:rFonts w:ascii="Wingdings" w:hAnsi="Wingdings" w:hint="default"/>
      </w:rPr>
    </w:lvl>
    <w:lvl w:ilvl="3" w:tplc="A8FA1F80" w:tentative="1">
      <w:start w:val="1"/>
      <w:numFmt w:val="bullet"/>
      <w:lvlText w:val=""/>
      <w:lvlJc w:val="left"/>
      <w:pPr>
        <w:tabs>
          <w:tab w:val="num" w:pos="2880"/>
        </w:tabs>
        <w:ind w:left="2880" w:hanging="360"/>
      </w:pPr>
      <w:rPr>
        <w:rFonts w:ascii="Wingdings" w:hAnsi="Wingdings" w:hint="default"/>
      </w:rPr>
    </w:lvl>
    <w:lvl w:ilvl="4" w:tplc="C7520DBA" w:tentative="1">
      <w:start w:val="1"/>
      <w:numFmt w:val="bullet"/>
      <w:lvlText w:val=""/>
      <w:lvlJc w:val="left"/>
      <w:pPr>
        <w:tabs>
          <w:tab w:val="num" w:pos="3600"/>
        </w:tabs>
        <w:ind w:left="3600" w:hanging="360"/>
      </w:pPr>
      <w:rPr>
        <w:rFonts w:ascii="Wingdings" w:hAnsi="Wingdings" w:hint="default"/>
      </w:rPr>
    </w:lvl>
    <w:lvl w:ilvl="5" w:tplc="DD800502" w:tentative="1">
      <w:start w:val="1"/>
      <w:numFmt w:val="bullet"/>
      <w:lvlText w:val=""/>
      <w:lvlJc w:val="left"/>
      <w:pPr>
        <w:tabs>
          <w:tab w:val="num" w:pos="4320"/>
        </w:tabs>
        <w:ind w:left="4320" w:hanging="360"/>
      </w:pPr>
      <w:rPr>
        <w:rFonts w:ascii="Wingdings" w:hAnsi="Wingdings" w:hint="default"/>
      </w:rPr>
    </w:lvl>
    <w:lvl w:ilvl="6" w:tplc="5A280FB0" w:tentative="1">
      <w:start w:val="1"/>
      <w:numFmt w:val="bullet"/>
      <w:lvlText w:val=""/>
      <w:lvlJc w:val="left"/>
      <w:pPr>
        <w:tabs>
          <w:tab w:val="num" w:pos="5040"/>
        </w:tabs>
        <w:ind w:left="5040" w:hanging="360"/>
      </w:pPr>
      <w:rPr>
        <w:rFonts w:ascii="Wingdings" w:hAnsi="Wingdings" w:hint="default"/>
      </w:rPr>
    </w:lvl>
    <w:lvl w:ilvl="7" w:tplc="399A55B8" w:tentative="1">
      <w:start w:val="1"/>
      <w:numFmt w:val="bullet"/>
      <w:lvlText w:val=""/>
      <w:lvlJc w:val="left"/>
      <w:pPr>
        <w:tabs>
          <w:tab w:val="num" w:pos="5760"/>
        </w:tabs>
        <w:ind w:left="5760" w:hanging="360"/>
      </w:pPr>
      <w:rPr>
        <w:rFonts w:ascii="Wingdings" w:hAnsi="Wingdings" w:hint="default"/>
      </w:rPr>
    </w:lvl>
    <w:lvl w:ilvl="8" w:tplc="09EE5FFC" w:tentative="1">
      <w:start w:val="1"/>
      <w:numFmt w:val="bullet"/>
      <w:lvlText w:val=""/>
      <w:lvlJc w:val="left"/>
      <w:pPr>
        <w:tabs>
          <w:tab w:val="num" w:pos="6480"/>
        </w:tabs>
        <w:ind w:left="6480" w:hanging="360"/>
      </w:pPr>
      <w:rPr>
        <w:rFonts w:ascii="Wingdings" w:hAnsi="Wingdings" w:hint="default"/>
      </w:rPr>
    </w:lvl>
  </w:abstractNum>
  <w:abstractNum w:abstractNumId="1">
    <w:nsid w:val="0D5F272F"/>
    <w:multiLevelType w:val="hybridMultilevel"/>
    <w:tmpl w:val="C78AAE96"/>
    <w:lvl w:ilvl="0" w:tplc="49C8E8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C808A6"/>
    <w:multiLevelType w:val="hybridMultilevel"/>
    <w:tmpl w:val="CC1AA3D6"/>
    <w:lvl w:ilvl="0" w:tplc="A77E3668">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D11254"/>
    <w:multiLevelType w:val="singleLevel"/>
    <w:tmpl w:val="3F7CDF76"/>
    <w:lvl w:ilvl="0">
      <w:start w:val="1"/>
      <w:numFmt w:val="bullet"/>
      <w:lvlText w:val="-"/>
      <w:lvlJc w:val="left"/>
      <w:pPr>
        <w:tabs>
          <w:tab w:val="num" w:pos="360"/>
        </w:tabs>
        <w:ind w:left="360" w:hanging="360"/>
      </w:pPr>
      <w:rPr>
        <w:rFonts w:ascii="Lucida Sans Unicode" w:hAnsi="Lucida Sans Unicode" w:hint="default"/>
      </w:rPr>
    </w:lvl>
  </w:abstractNum>
  <w:abstractNum w:abstractNumId="4">
    <w:nsid w:val="4C593B14"/>
    <w:multiLevelType w:val="singleLevel"/>
    <w:tmpl w:val="3F7CDF76"/>
    <w:lvl w:ilvl="0">
      <w:start w:val="1"/>
      <w:numFmt w:val="bullet"/>
      <w:lvlText w:val="-"/>
      <w:lvlJc w:val="left"/>
      <w:pPr>
        <w:tabs>
          <w:tab w:val="num" w:pos="360"/>
        </w:tabs>
        <w:ind w:left="360" w:hanging="360"/>
      </w:pPr>
      <w:rPr>
        <w:rFonts w:ascii="Lucida Sans Unicode" w:hAnsi="Lucida Sans Unicode" w:hint="default"/>
      </w:rPr>
    </w:lvl>
  </w:abstractNum>
  <w:abstractNum w:abstractNumId="5">
    <w:nsid w:val="52DE59FD"/>
    <w:multiLevelType w:val="singleLevel"/>
    <w:tmpl w:val="3F7CDF76"/>
    <w:lvl w:ilvl="0">
      <w:start w:val="1"/>
      <w:numFmt w:val="bullet"/>
      <w:lvlText w:val="-"/>
      <w:lvlJc w:val="left"/>
      <w:pPr>
        <w:tabs>
          <w:tab w:val="num" w:pos="360"/>
        </w:tabs>
        <w:ind w:left="360" w:hanging="360"/>
      </w:pPr>
      <w:rPr>
        <w:rFonts w:ascii="Lucida Sans Unicode" w:hAnsi="Lucida Sans Unicode" w:hint="default"/>
      </w:rPr>
    </w:lvl>
  </w:abstractNum>
  <w:abstractNum w:abstractNumId="6">
    <w:nsid w:val="53083334"/>
    <w:multiLevelType w:val="hybridMultilevel"/>
    <w:tmpl w:val="FF78370A"/>
    <w:lvl w:ilvl="0" w:tplc="D8048CA0">
      <w:start w:val="1"/>
      <w:numFmt w:val="bullet"/>
      <w:lvlText w:val=""/>
      <w:lvlJc w:val="left"/>
      <w:pPr>
        <w:tabs>
          <w:tab w:val="num" w:pos="720"/>
        </w:tabs>
        <w:ind w:left="720" w:hanging="360"/>
      </w:pPr>
      <w:rPr>
        <w:rFonts w:ascii="Wingdings" w:hAnsi="Wingdings" w:hint="default"/>
      </w:rPr>
    </w:lvl>
    <w:lvl w:ilvl="1" w:tplc="6C78BE26" w:tentative="1">
      <w:start w:val="1"/>
      <w:numFmt w:val="bullet"/>
      <w:lvlText w:val=""/>
      <w:lvlJc w:val="left"/>
      <w:pPr>
        <w:tabs>
          <w:tab w:val="num" w:pos="1440"/>
        </w:tabs>
        <w:ind w:left="1440" w:hanging="360"/>
      </w:pPr>
      <w:rPr>
        <w:rFonts w:ascii="Wingdings" w:hAnsi="Wingdings" w:hint="default"/>
      </w:rPr>
    </w:lvl>
    <w:lvl w:ilvl="2" w:tplc="4F142212" w:tentative="1">
      <w:start w:val="1"/>
      <w:numFmt w:val="bullet"/>
      <w:lvlText w:val=""/>
      <w:lvlJc w:val="left"/>
      <w:pPr>
        <w:tabs>
          <w:tab w:val="num" w:pos="2160"/>
        </w:tabs>
        <w:ind w:left="2160" w:hanging="360"/>
      </w:pPr>
      <w:rPr>
        <w:rFonts w:ascii="Wingdings" w:hAnsi="Wingdings" w:hint="default"/>
      </w:rPr>
    </w:lvl>
    <w:lvl w:ilvl="3" w:tplc="4D00598E" w:tentative="1">
      <w:start w:val="1"/>
      <w:numFmt w:val="bullet"/>
      <w:lvlText w:val=""/>
      <w:lvlJc w:val="left"/>
      <w:pPr>
        <w:tabs>
          <w:tab w:val="num" w:pos="2880"/>
        </w:tabs>
        <w:ind w:left="2880" w:hanging="360"/>
      </w:pPr>
      <w:rPr>
        <w:rFonts w:ascii="Wingdings" w:hAnsi="Wingdings" w:hint="default"/>
      </w:rPr>
    </w:lvl>
    <w:lvl w:ilvl="4" w:tplc="F81E59F2" w:tentative="1">
      <w:start w:val="1"/>
      <w:numFmt w:val="bullet"/>
      <w:lvlText w:val=""/>
      <w:lvlJc w:val="left"/>
      <w:pPr>
        <w:tabs>
          <w:tab w:val="num" w:pos="3600"/>
        </w:tabs>
        <w:ind w:left="3600" w:hanging="360"/>
      </w:pPr>
      <w:rPr>
        <w:rFonts w:ascii="Wingdings" w:hAnsi="Wingdings" w:hint="default"/>
      </w:rPr>
    </w:lvl>
    <w:lvl w:ilvl="5" w:tplc="F16E8E3E" w:tentative="1">
      <w:start w:val="1"/>
      <w:numFmt w:val="bullet"/>
      <w:lvlText w:val=""/>
      <w:lvlJc w:val="left"/>
      <w:pPr>
        <w:tabs>
          <w:tab w:val="num" w:pos="4320"/>
        </w:tabs>
        <w:ind w:left="4320" w:hanging="360"/>
      </w:pPr>
      <w:rPr>
        <w:rFonts w:ascii="Wingdings" w:hAnsi="Wingdings" w:hint="default"/>
      </w:rPr>
    </w:lvl>
    <w:lvl w:ilvl="6" w:tplc="55B4523A" w:tentative="1">
      <w:start w:val="1"/>
      <w:numFmt w:val="bullet"/>
      <w:lvlText w:val=""/>
      <w:lvlJc w:val="left"/>
      <w:pPr>
        <w:tabs>
          <w:tab w:val="num" w:pos="5040"/>
        </w:tabs>
        <w:ind w:left="5040" w:hanging="360"/>
      </w:pPr>
      <w:rPr>
        <w:rFonts w:ascii="Wingdings" w:hAnsi="Wingdings" w:hint="default"/>
      </w:rPr>
    </w:lvl>
    <w:lvl w:ilvl="7" w:tplc="F9E2023A" w:tentative="1">
      <w:start w:val="1"/>
      <w:numFmt w:val="bullet"/>
      <w:lvlText w:val=""/>
      <w:lvlJc w:val="left"/>
      <w:pPr>
        <w:tabs>
          <w:tab w:val="num" w:pos="5760"/>
        </w:tabs>
        <w:ind w:left="5760" w:hanging="360"/>
      </w:pPr>
      <w:rPr>
        <w:rFonts w:ascii="Wingdings" w:hAnsi="Wingdings" w:hint="default"/>
      </w:rPr>
    </w:lvl>
    <w:lvl w:ilvl="8" w:tplc="B8541D52" w:tentative="1">
      <w:start w:val="1"/>
      <w:numFmt w:val="bullet"/>
      <w:lvlText w:val=""/>
      <w:lvlJc w:val="left"/>
      <w:pPr>
        <w:tabs>
          <w:tab w:val="num" w:pos="6480"/>
        </w:tabs>
        <w:ind w:left="6480" w:hanging="360"/>
      </w:pPr>
      <w:rPr>
        <w:rFonts w:ascii="Wingdings" w:hAnsi="Wingdings" w:hint="default"/>
      </w:rPr>
    </w:lvl>
  </w:abstractNum>
  <w:abstractNum w:abstractNumId="7">
    <w:nsid w:val="614553D8"/>
    <w:multiLevelType w:val="hybridMultilevel"/>
    <w:tmpl w:val="895E7530"/>
    <w:lvl w:ilvl="0" w:tplc="A77E366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70680F60"/>
    <w:multiLevelType w:val="hybridMultilevel"/>
    <w:tmpl w:val="F2A0A098"/>
    <w:lvl w:ilvl="0" w:tplc="F7785AB0">
      <w:start w:val="1"/>
      <w:numFmt w:val="bullet"/>
      <w:lvlText w:val=""/>
      <w:lvlJc w:val="left"/>
      <w:pPr>
        <w:tabs>
          <w:tab w:val="num" w:pos="1049"/>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5"/>
  </w:num>
  <w:num w:numId="3">
    <w:abstractNumId w:val="4"/>
  </w:num>
  <w:num w:numId="4">
    <w:abstractNumId w:val="3"/>
  </w:num>
  <w:num w:numId="5">
    <w:abstractNumId w:val="7"/>
  </w:num>
  <w:num w:numId="6">
    <w:abstractNumId w:val="2"/>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3DC"/>
    <w:rsid w:val="000007E1"/>
    <w:rsid w:val="00180FC9"/>
    <w:rsid w:val="002E5571"/>
    <w:rsid w:val="003141B6"/>
    <w:rsid w:val="00475DB1"/>
    <w:rsid w:val="004E17E6"/>
    <w:rsid w:val="00524433"/>
    <w:rsid w:val="005276ED"/>
    <w:rsid w:val="009A59B8"/>
    <w:rsid w:val="009B1CFE"/>
    <w:rsid w:val="00AC53AA"/>
    <w:rsid w:val="00AF73DC"/>
    <w:rsid w:val="00C15FCD"/>
    <w:rsid w:val="00C50E74"/>
    <w:rsid w:val="00D85BDF"/>
    <w:rsid w:val="00E97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73DC"/>
    <w:pPr>
      <w:keepNext/>
      <w:spacing w:line="360" w:lineRule="auto"/>
      <w:ind w:firstLine="54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73DC"/>
    <w:rPr>
      <w:rFonts w:ascii="Times New Roman" w:eastAsia="Times New Roman" w:hAnsi="Times New Roman" w:cs="Times New Roman"/>
      <w:b/>
      <w:bCs/>
      <w:sz w:val="28"/>
      <w:szCs w:val="28"/>
      <w:lang w:eastAsia="ru-RU"/>
    </w:rPr>
  </w:style>
  <w:style w:type="paragraph" w:styleId="a3">
    <w:name w:val="Body Text"/>
    <w:basedOn w:val="a"/>
    <w:link w:val="a4"/>
    <w:rsid w:val="00AF73DC"/>
    <w:pPr>
      <w:spacing w:line="360" w:lineRule="auto"/>
      <w:jc w:val="both"/>
    </w:pPr>
    <w:rPr>
      <w:sz w:val="26"/>
      <w:szCs w:val="20"/>
    </w:rPr>
  </w:style>
  <w:style w:type="character" w:customStyle="1" w:styleId="a4">
    <w:name w:val="Основной текст Знак"/>
    <w:basedOn w:val="a0"/>
    <w:link w:val="a3"/>
    <w:rsid w:val="00AF73DC"/>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AF73DC"/>
    <w:rPr>
      <w:rFonts w:ascii="Tahoma" w:hAnsi="Tahoma" w:cs="Tahoma"/>
      <w:sz w:val="16"/>
      <w:szCs w:val="16"/>
    </w:rPr>
  </w:style>
  <w:style w:type="character" w:customStyle="1" w:styleId="a6">
    <w:name w:val="Текст выноски Знак"/>
    <w:basedOn w:val="a0"/>
    <w:link w:val="a5"/>
    <w:uiPriority w:val="99"/>
    <w:semiHidden/>
    <w:rsid w:val="00AF73D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2014-01-14T06:29:00Z</dcterms:created>
  <dcterms:modified xsi:type="dcterms:W3CDTF">2014-01-14T07:01:00Z</dcterms:modified>
</cp:coreProperties>
</file>